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</w:t>
      </w:r>
      <w:bookmarkStart w:id="0" w:name="_GoBack"/>
      <w:bookmarkEnd w:id="0"/>
      <w:r w:rsidRPr="002640B1">
        <w:rPr>
          <w:rFonts w:ascii="Courier New" w:hAnsi="Courier New" w:cs="Courier New"/>
          <w:sz w:val="12"/>
          <w:szCs w:val="12"/>
        </w:rPr>
        <w:t xml:space="preserve">                      Банковская отчетность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H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01.01.2018 г.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БНП ПАРИБА БАНК АО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2640B1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.р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>.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на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13952684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lastRenderedPageBreak/>
        <w:t>| 100         |Источники базового капитала:                                                       |        8049495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100.1       |Уставный капитал кредитной организации:                                            |        5798193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100.1.1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 |        5798193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100.1.2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привилегированными акциями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100.1.3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100.2       |Эмиссионный доход:                                                                 |         392546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100.2.1     |кредитной организации в организационно-правовой форме акционерного общества, всего,|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392546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100.2.1.1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 |         392546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100.2.1.2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100.2.2     |кредитной организации в организационно-правовой форме общества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ограниченной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100.3       |Часть резервного фонда кредитной организации, сформированная за счет прибыли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282762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100.4       |Часть резервного фонда кредитной организации, сформированная за счет прибыли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100.5       |Прибыль текущего года в части, подтвержденной аудиторской организацией, всего,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100.5.1     |величина резерва (резервов), фактически 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100.5.1.1   |с Положением Банка России № 254-П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100.5.1.2   |с Положением Банка России № 283-П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100.5.1.3   |с Указанием Банка России № 1584-У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100.5.1.4   |с Указанием Банка России № 2732-У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100.5.2     |переоценка ценных бумаг, справедливая стоимость которых определяется иначе, чем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100.6       |Прибыль предшествующих лет, данные о которой подтверждены аудиторской организацией,|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1575994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100.6.1     |величина резерва (резервов), фактически 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100.6.1.1   |с Положением Банка России № 254-П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100.6.1.2   |с Положением Банка России № 283-П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100.6.1.3   |с Указанием Банка России № 1584-У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100.6.1.4   |с Указанием Банка России № 2732-У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100.6.2     |переоценка ценных бумаг, справедливая стоимость которых определяется иначе, чем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-11213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         |Показатели, уменьшающие сумму источников базового капитала:                        |          26598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       |Нематериальные активы, всего, в том числе:                                         |          17907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101.1.1     |нематериальные активы, отчужденные при осуществлении операций, совершаемых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на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|возвратной основе без прекращения признания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101.1.2     |нематериальные активы, находящиеся под управлением управляющих компаний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101.2       |Сумма налога на прибыль, подлежащая возмещению в будущих отчетных периодах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в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перенесенных на будущее убытков, учитываемых при расчете налога на прибыль|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101.3       |Сумма налога на прибыль, подлежащая возмещению в будущих отчетных периодах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в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вычитаемых временных разниц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101.4       |Вложения в собственные обыкновенные акции, привилегированные акции и иные источники|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 собственных средств (капитала), всего, в том числе:                               |           3371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101.4.1     |прямые вложения 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640B1">
        <w:rPr>
          <w:rFonts w:ascii="Courier New" w:hAnsi="Courier New" w:cs="Courier New"/>
          <w:sz w:val="12"/>
          <w:szCs w:val="12"/>
        </w:rPr>
        <w:t>| 101.4.2     |косвенные (через третьих лиц) вложения за счет денежных средств (в том числе за    |                |</w:t>
      </w:r>
      <w:proofErr w:type="gramEnd"/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640B1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(за исключением встречных вложений  |                |</w:t>
      </w:r>
      <w:proofErr w:type="gramEnd"/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|кредитной организации и финансовой организации)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101.4.3     |вложения, отчужденные при осуществлении операций, совершаемых на возвратной основе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101.4.4     |вложения, находящиеся под управлением управляющих компаний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101.4.5     |иные вложения в источники собственных средств (капитала)                           |           3371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|участников, всего, в том числе: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из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|состава участников кредитной организации в организационно-правовой форме общества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|ограниченной (или дополнительной) ответственностью в соответствии со статьей 26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|Федерального закона № 14-ФЗ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101.5.3     |вложения, находящиеся под управлением управляющих компаний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|обязательство об их обратном выкупе на иных основаниях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101.8.1     |величина резерва (резервов), фактически 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101.8.1.1   |с Положением Банка России № 254-П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101.8.1.2   |с Положением Банка России № 283-П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101.8.1.3   |с Указанием Банка России № 1584-У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101.8.1.4   |с Указанием Банка России № 2732-У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101.8.2     |переоценка ценных бумаг, справедливая стоимость которых определяется иначе, чем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101.9.1     |величина резерва (резервов), фактически 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101.9.1.1   |с Положением Банка России № 254-П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101.9.1.2   |с Положением Банка России № 283-П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101.9.1.3   |с Указанием Банка России № 1584-У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101.9.1.4   |с Указанием Банка России № 2732-У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101.9.2     |переоценка ценных бумаг, справедливая стоимость которых определяется иначе, чем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101.10.1    |встречные вложения кредитной организации и финансовой организации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101.10.2    |несущественные вложения кредитной организации в обыкновенные акции (доли)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|финансовых организаций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101.10.3    |существенные вложения кредитной организации в обыкновенные акции (доли)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финансовых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|организаций     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101.10.4    |совокупная сумма существенных вложений в обыкновенные акции (доли) финансовых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|организаций и совокупная сумма отложенных налоговых активов, не зависящих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от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|будущей прибыли кредитной организации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5320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|предоставлению прямо или косвенно денежных средств (или иного обеспечения рисков)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|для совершения третьими лицами сделок по приобретению прав на источники базового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в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101.14      |Средства кредитной организации, осуществляющей функции центрального контрагента,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|качество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управления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предназначенные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для целей: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101.14.1    |покрытия возможных потерь, вызванных неисполнением участниками клиринга своих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640B1">
        <w:rPr>
          <w:rFonts w:ascii="Courier New" w:hAnsi="Courier New" w:cs="Courier New"/>
          <w:sz w:val="12"/>
          <w:szCs w:val="12"/>
        </w:rPr>
        <w:t>|             |обязательств, и используемые центральным контрагентом до использования средств,    |                |</w:t>
      </w:r>
      <w:proofErr w:type="gramEnd"/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внесенных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|обеспечение (выделенный капитал центрального контрагента)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101.14.2    |обеспечения прекращения или реструктуризации деятельности центрального контрагента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101.14.3    |покрытия возможных потерь в результате ухудшения финансового положения центрального|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|контрагента вследствие уменьшения его доходов или увеличения расходов, не связанных|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 неисполнением обязательств участниками клиринга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101.15      |Положительная разница между величиной ожидаемых потерь и величиной резерва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|(резервов), фактически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8022897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заем) без указания срока возврата   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|(субординированный облигационный заем, срок погашения которого не установлен),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заем) привлеченный до 1 января 2013 года на срок|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|не менее 50 лет, кредитором (кредиторами) по которому являются нерезиденты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   5320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 и иные источники собственных средств|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104.1.1     |прямые вложения 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640B1">
        <w:rPr>
          <w:rFonts w:ascii="Courier New" w:hAnsi="Courier New" w:cs="Courier New"/>
          <w:sz w:val="12"/>
          <w:szCs w:val="12"/>
        </w:rPr>
        <w:t>| 104.1.2     |косвенные (через третьих лиц) вложения за счет денежных средств (в том числе за    |                |</w:t>
      </w:r>
      <w:proofErr w:type="gramEnd"/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104.1.3     |вложения, отчужденные при осуществлении операций, совершаемых на возвратной основе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104.1.4     |вложения, находящиеся под управлением управляющих компаний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104.1.5     |иные вложения в источники собственных средств (капитала)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104.2.1     |встречные вложения кредитной организации и финансовой организации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104.2.2     |несущественные вложения кредитной организации в акции финансовых организаций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104.2.3     |существенные вложения кредитной организации в акции финансовых организаций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|финансовым организациям - резидентам и финансовым организациям - нерезидентам,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104.3.1     |встречные вложения кредитной организации и финансовой организации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104.3.2     |несущественные субординированные кредиты (депозиты, займы, облигационные займы),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104.3.2.1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104.3.3     |существенные субординированные кредиты (депозиты, займы, облигационные займы),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104.3.3.1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источники добавочного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|добавочного капитала, в случае, если основное или дочернее общество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5320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4477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104.7.2     |собственные акции (доли) акционеров (участников), приобретенные (выкупленные)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|кредитной организацией у акционеров (участников)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104.7.3     |вложения кредитной организации в акции (доли)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и зависимых финансовых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|организаций и уставный капитал кредитных организаций - резидентов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640B1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|доход, прибыль, резервный фонд) (их часть), для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которых инвесторами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640B1">
        <w:rPr>
          <w:rFonts w:ascii="Courier New" w:hAnsi="Courier New" w:cs="Courier New"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|собственных сре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едитной организации) использованы ненадлежащие активы        |            843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8022897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5929787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после 1 марта 2013 года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|капитализации прироста стоимости основных сре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и переоценке до выбытия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|основных средств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|акционерного общества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из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|прибыли текущего года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371368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200.5.1     |величина резерва (резервов), фактически 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200.5.1.1   |с Положением Банка России № 254-П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200.5.1.2   |с Положением Банка России № 283-П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200.5.1.3   |с Указанием Банка России № 1584-У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200.5.1.4   |с Указанием Банка России № 2732-У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200.5.2     |переоценка ценных бумаг, справедливая стоимость которых определяется иначе, чем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200.6.1     |величина резерва (резервов), фактически 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200.6.1.1   |с Положением Банка России № 254-П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200.6.1.2   |с Положением Банка России № 283-П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200.6.1.3   |с Указанием Банка России № 1584-У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200.6.1.4   |с Указанием Банка России № 2732-У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200.6.2     |переоценка ценных бумаг, справедливая стоимость которых определяется иначе, чем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200.7       |Субординированный кредит (депозит, заем, облигационный заем) по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остаточной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|стоимости, всего, в том числе:                                                     |        5558419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200.7.1     |субординированный кредит (депозит, заем, облигационный заем), привлеченный на срок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|не менее 50 лет, кредитором по которому является резидент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200.7.2     |субординированный кредит (депозит, заем), привлеченный до 1 марта 2013 года,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|облигационный заем, размещенный до 1 марта 2013 года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200.7.3     |субординированный кредит, предоставленный в соответствии с Федеральным законом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|банкротства банка в соответствии с Федеральным законом № 127-ФЗ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200.8       |Прирост стоимости основных сре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едитной организации за счет переоценки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200.9       |Положительная разница между величиной резерва (резервов), фактически   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|потерь          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 и иные источники собственных средств|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201.1.1     |прямые вложения 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201.1.2     |косвенные (через третьих лиц) вложения за счет денежных средств (имущества),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(предоставленного) самой кредитной организацией, и (или) имущества,|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предоставленного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|косвенно (через третьих лиц) приняла на себя риски, возникшие в связи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с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|предоставлением указанного имущества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201.1.3     |вложения, отчужденные при осуществлении операций, совершаемых на возвратной основе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201.1.4     |вложения, находящиеся под управлением управляющих компаний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201.1.5     |иные вложения в источники собственных средств (капитала)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201.2.1     |встречные вложения кредитной организации и финансовой организации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201.2.2     |несущественные вложения кредитной организации в акции финансовых организаций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201.2.3     |существенные вложения кредитной организации в акции финансовых организаций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финансовым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|организациям - резидентам и финансовым организациям - нерезидентам,    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201.3.1     |встречные вложения кредитной организации и финансовой организации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201.3.2     |несущественные субординированные кредиты (депозиты, займы, облигационные займы),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201.3.2.1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201.3.3     |существенные субординированные кредиты (депозиты, займы, облигационные займы),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201.3.3.1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|капитала кредитной организации, а также обязательства кредитной организации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инструменты  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|дополнительного капитала,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|(капитала)      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|кредитной организации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13952684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3-5 приложения к Положению Банка|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640B1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|нераспределенной прибыли, резервного фонда, субординированного кредита),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учитываемая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на балансовых счетах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кредитным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|организациям - резидентам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кредитной организацией участникам (акционерам) и инсайдерам, над ее|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|максимальным размером, предусмотренным федеральными законами и нормативными актами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|Банка России    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201.7.5     |вложения, превышающие сумму источников основного и дополнительного капитала,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в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|приобретение основных средств (в том числе земли), сооружение (строительство) и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|создание (изготовление) основных средств, в недвижимость, временно неиспользуемую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в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|основной деятельности, в сооружение (строительство) объектов недвижимости, временно|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|неиспользуемой в основной деятельности, долгосрочные активы, предназначенные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|продажи, а также запасы (за исключением изданий)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201.7.5.1   |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5.2 пункта 5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|приложения к Положению Банка России № 395-П                                        |          10181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640B1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|над ее максимальным размером, предусмотренным федеральными законами и нормативными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|актами Банка России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202.3       |Вложения, превышающие сумму источников основного и дополнительного капитала, всего,|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|в том числе:    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202.3.1     |в приобретение (аренду) основных средств (в том числе земли), сооружение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|             |временно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|объектов недвижимости, временно неиспользуемой в основной деятельности,    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640B1">
        <w:rPr>
          <w:rFonts w:ascii="Courier New" w:hAnsi="Courier New" w:cs="Courier New"/>
          <w:sz w:val="12"/>
          <w:szCs w:val="12"/>
        </w:rPr>
        <w:t>|             |долгосрочные активы, предназначенные для продажи, а также запасы (за исключением   |                |</w:t>
      </w:r>
      <w:proofErr w:type="gramEnd"/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|изданий)             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202.3.2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отчужденные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|прекращения признания                           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202.3.3     |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находящиеся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202.3.4     |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4.2.2        |               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|пункта 4 Положения Банка России № 395-П                                            |          40722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640B1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5929787 |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640B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>.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.р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>.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.р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2640B1">
        <w:rPr>
          <w:rFonts w:ascii="Courier New" w:hAnsi="Courier New" w:cs="Courier New"/>
          <w:sz w:val="12"/>
          <w:szCs w:val="12"/>
        </w:rPr>
        <w:t>.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по строке 100.5, и (или) 101.9, и (или) 200.5 в составе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3.1. реализованный         662021 тыс. руб.;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3.2. нереализованный        -302480 тыс. руб.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А. </w:t>
      </w:r>
      <w:proofErr w:type="spellStart"/>
      <w:r w:rsidRPr="002640B1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Главный бухгалтер                                            Н.П. Цыбульская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Телефон:   785-60-19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11.01.2018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47033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2056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28.07.2017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  <w:r w:rsidRPr="002640B1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2640B1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2640B1">
        <w:rPr>
          <w:rFonts w:ascii="Courier New" w:hAnsi="Courier New" w:cs="Courier New"/>
          <w:sz w:val="12"/>
          <w:szCs w:val="12"/>
        </w:rPr>
        <w:t xml:space="preserve"> 30.11.2017</w:t>
      </w: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28A9" w:rsidRPr="002640B1" w:rsidRDefault="002828A9" w:rsidP="002828A9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2828A9" w:rsidRPr="002640B1" w:rsidSect="002D3B3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2640B1"/>
    <w:rsid w:val="002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3B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B3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3B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B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9413</Words>
  <Characters>53656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2018-01-12T06:01:00Z</dcterms:created>
  <dcterms:modified xsi:type="dcterms:W3CDTF">2018-01-12T06:01:00Z</dcterms:modified>
</cp:coreProperties>
</file>